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59450" cy="350520"/>
            <wp:effectExtent l="0" t="0" r="0" b="0"/>
            <wp:docPr id="1" name="Obraz 2" descr="https://www.fundusze.malopolska.pl/img/original/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s://www.fundusze.malopolska.pl/img/original/294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 w:left="1416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REWITALIZACJA CHARSZNICY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firstLine="708"/>
        <w:jc w:val="both"/>
        <w:rPr>
          <w:b/>
          <w:bCs/>
        </w:rPr>
      </w:pPr>
      <w:r>
        <w:rPr/>
        <w:t>Dobiegła końca realizacja inwestycji pn</w:t>
      </w:r>
      <w:r>
        <w:rPr>
          <w:b/>
          <w:bCs/>
        </w:rPr>
        <w:t xml:space="preserve">. „Rewitalizacja obszaru zdegradowanego                 w Miechowie-Charsznicy”. </w:t>
      </w:r>
      <w:r>
        <w:rPr/>
        <w:t>Przygotowania koncepcyjne i projektowe rozpoczęto w styczniu 2015r. Złożono wniosek o dofinansowanie  z funduszy Unii Europejskiej w dniu 28.06.2017r.                    Urząd Marszałkowski w Krakowie ocenił  najwyżej nasz projekt i zajęliśmy pierwsze miejsce w województwie Małopolskim.</w:t>
      </w:r>
    </w:p>
    <w:p>
      <w:pPr>
        <w:pStyle w:val="Normal"/>
        <w:spacing w:lineRule="auto" w:line="360"/>
        <w:jc w:val="both"/>
        <w:rPr/>
      </w:pPr>
      <w:r>
        <w:rPr/>
        <w:t>Przyznano nam 75% dotacji a dla Spółdzielni Mieszkaniowej 65%, którą ujęliśmy w naszym projekcie rewitalizacji. Wykonanie inwestycji w ramach rewitalizacji  rozłożyliśmy na lata 2018, 2019 i 2020.Całkowita wartość projektu wynosi 10.765.842,25zł. w tym dofinansowanie UE 6.718.979,85zł.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roku 2018r. wykonano przebudowę przestrzeni centrum Miechowa- Charsznicy                    za kwotę  2.617.317,00zł. w tym środki unijne 1.542.255,25zł.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roku 2019 zrealizowano budowę altany, siłowni zewnętrznej oraz  termomodernizację 12 budynków, z czego 5 budynków gminnych (w tym dworzec kolejowy),   5 budynków Wspólnot Mieszkaniowych: ul. Pomowska 1, 2 i 4, ul. Kolejowa 2,                                        ul. Miechowska 43 oraz 2 bloki Spółdzielni Mieszkaniowej. Wartość zadań 5.397.482,65                      w tym dotacja 3.351.266,88zł. Zaznaczyć należy, że Wspólnoty Mieszkaniowe i Spółdzielnia Mieszkaniowa same pokryły wkład własny.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2020 roku wykonano przebudowę 6 ulic w Miechowie-Charsznicy: ul. Mickiewicza, Kościuszki, Rzemieślnicza, Osiedlowa, Pomowska, Pileckiego. Całość kosztów  2.430.161,38zł. w tym dotacja unijna 1.636.938,58zł.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d9073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LibreOffice/7.6.0.3$Windows_X86_64 LibreOffice_project/69edd8b8ebc41d00b4de3915dc82f8f0fc3b6265</Application>
  <AppVersion>15.0000</AppVersion>
  <Pages>1</Pages>
  <Words>184</Words>
  <Characters>1281</Characters>
  <CharactersWithSpaces>1587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2020-11-26T13:30:00Z</dcterms:created>
  <dc:creator>USER</dc:creator>
  <dc:description/>
  <dc:language>pl-PL</dc:language>
  <cp:lastModifiedBy>USER</cp:lastModifiedBy>
  <cp:lastPrinted>2020-11-27T09:10:00Z</cp:lastPrinted>
  <dcterms:modified xsi:type="dcterms:W3CDTF">2020-11-27T09:22:00Z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